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35" w:rsidRPr="00874B35" w:rsidRDefault="00874B35" w:rsidP="00874B35">
      <w:pPr>
        <w:spacing w:before="100" w:beforeAutospacing="1" w:after="100" w:afterAutospacing="1" w:line="240" w:lineRule="auto"/>
        <w:jc w:val="center"/>
        <w:outlineLvl w:val="1"/>
        <w:rPr>
          <w:rFonts w:eastAsia="Times New Roman" w:cs="Times New Roman"/>
          <w:b/>
          <w:bCs/>
          <w:sz w:val="56"/>
          <w:szCs w:val="56"/>
        </w:rPr>
      </w:pPr>
      <w:r w:rsidRPr="00874B35">
        <w:rPr>
          <w:rFonts w:eastAsia="Times New Roman" w:cs="Times New Roman"/>
          <w:b/>
          <w:bCs/>
          <w:sz w:val="56"/>
          <w:szCs w:val="56"/>
        </w:rPr>
        <w:t>Guidelines for Public Awareness</w:t>
      </w:r>
    </w:p>
    <w:p w:rsidR="00874B35" w:rsidRPr="00874B35" w:rsidRDefault="00874B35" w:rsidP="00874B35">
      <w:pPr>
        <w:spacing w:before="100" w:beforeAutospacing="1" w:after="100" w:afterAutospacing="1" w:line="240" w:lineRule="auto"/>
        <w:outlineLvl w:val="1"/>
        <w:rPr>
          <w:rFonts w:eastAsia="Times New Roman" w:cs="Times New Roman"/>
          <w:b/>
          <w:bCs/>
          <w:sz w:val="36"/>
          <w:szCs w:val="36"/>
        </w:rPr>
      </w:pPr>
      <w:r w:rsidRPr="00874B35">
        <w:rPr>
          <w:rFonts w:eastAsia="Times New Roman" w:cs="Times New Roman"/>
          <w:b/>
          <w:bCs/>
          <w:sz w:val="28"/>
          <w:szCs w:val="28"/>
        </w:rPr>
        <w:t>The correct name of this diagnosis is Down syndrome.</w:t>
      </w:r>
      <w:r>
        <w:rPr>
          <w:rFonts w:eastAsia="Times New Roman" w:cs="Times New Roman"/>
          <w:b/>
          <w:bCs/>
          <w:sz w:val="36"/>
          <w:szCs w:val="36"/>
        </w:rPr>
        <w:t xml:space="preserve"> </w:t>
      </w:r>
      <w:r w:rsidRPr="00874B35">
        <w:rPr>
          <w:rFonts w:eastAsia="Times New Roman" w:cs="Times New Roman"/>
          <w:sz w:val="24"/>
          <w:szCs w:val="24"/>
        </w:rPr>
        <w:t>There is no apostrophe (Down). The “s” in syndrome is not capitalized (syndrome).</w:t>
      </w:r>
    </w:p>
    <w:p w:rsidR="00874B35" w:rsidRPr="00874B35" w:rsidRDefault="00874B35" w:rsidP="00874B35">
      <w:pPr>
        <w:spacing w:before="100" w:beforeAutospacing="1" w:after="100" w:afterAutospacing="1" w:line="240" w:lineRule="auto"/>
        <w:outlineLvl w:val="1"/>
        <w:rPr>
          <w:rFonts w:eastAsia="Times New Roman" w:cs="Times New Roman"/>
          <w:b/>
          <w:bCs/>
          <w:sz w:val="28"/>
          <w:szCs w:val="28"/>
        </w:rPr>
      </w:pPr>
      <w:r w:rsidRPr="00874B35">
        <w:rPr>
          <w:rFonts w:eastAsia="Times New Roman" w:cs="Times New Roman"/>
          <w:b/>
          <w:bCs/>
          <w:sz w:val="28"/>
          <w:szCs w:val="28"/>
        </w:rPr>
        <w:t>An individual with Down syndrome is an individual first and foremost.</w:t>
      </w:r>
      <w:r>
        <w:rPr>
          <w:rFonts w:eastAsia="Times New Roman" w:cs="Times New Roman"/>
          <w:b/>
          <w:bCs/>
          <w:sz w:val="28"/>
          <w:szCs w:val="28"/>
        </w:rPr>
        <w:t xml:space="preserve"> </w:t>
      </w:r>
      <w:r w:rsidRPr="00874B35">
        <w:rPr>
          <w:rFonts w:eastAsia="Times New Roman" w:cs="Times New Roman"/>
          <w:sz w:val="24"/>
          <w:szCs w:val="24"/>
        </w:rPr>
        <w:t>The emphasis should be on the person, not the disability. A person with Down syndrome has many other qualities and attributes that can be used to describe them.</w:t>
      </w:r>
    </w:p>
    <w:p w:rsidR="00874B35" w:rsidRPr="00874B35" w:rsidRDefault="00874B35" w:rsidP="00874B35">
      <w:pPr>
        <w:spacing w:before="100" w:beforeAutospacing="1" w:after="100" w:afterAutospacing="1" w:line="240" w:lineRule="auto"/>
        <w:outlineLvl w:val="1"/>
        <w:rPr>
          <w:rFonts w:eastAsia="Times New Roman" w:cs="Times New Roman"/>
          <w:b/>
          <w:bCs/>
          <w:sz w:val="28"/>
          <w:szCs w:val="28"/>
        </w:rPr>
      </w:pPr>
      <w:r w:rsidRPr="00874B35">
        <w:rPr>
          <w:rFonts w:eastAsia="Times New Roman" w:cs="Times New Roman"/>
          <w:b/>
          <w:bCs/>
          <w:sz w:val="28"/>
          <w:szCs w:val="28"/>
        </w:rPr>
        <w:t>Words can create barriers.</w:t>
      </w:r>
      <w:r>
        <w:rPr>
          <w:rFonts w:eastAsia="Times New Roman" w:cs="Times New Roman"/>
          <w:b/>
          <w:bCs/>
          <w:sz w:val="28"/>
          <w:szCs w:val="28"/>
        </w:rPr>
        <w:t xml:space="preserve"> </w:t>
      </w:r>
      <w:r w:rsidRPr="00874B35">
        <w:rPr>
          <w:rFonts w:eastAsia="Times New Roman" w:cs="Times New Roman"/>
          <w:sz w:val="24"/>
          <w:szCs w:val="24"/>
        </w:rPr>
        <w:t>Recognize that a child is “a child with Down syndrome,” or that an adult is “an adult with Down syndrome.” Children with Down syndrome grow into adults with Down syndrome; they do not remain eternal children. Adults enjoy activities and companionship with other adults.</w:t>
      </w:r>
    </w:p>
    <w:p w:rsidR="00874B35" w:rsidRPr="00874B35" w:rsidRDefault="00874B35" w:rsidP="00874B35">
      <w:pPr>
        <w:spacing w:before="100" w:beforeAutospacing="1" w:after="100" w:afterAutospacing="1" w:line="240" w:lineRule="auto"/>
        <w:outlineLvl w:val="1"/>
        <w:rPr>
          <w:rFonts w:eastAsia="Times New Roman" w:cs="Times New Roman"/>
          <w:b/>
          <w:bCs/>
          <w:sz w:val="28"/>
          <w:szCs w:val="28"/>
        </w:rPr>
      </w:pPr>
      <w:r w:rsidRPr="00874B35">
        <w:rPr>
          <w:rFonts w:eastAsia="Times New Roman" w:cs="Times New Roman"/>
          <w:b/>
          <w:bCs/>
          <w:sz w:val="28"/>
          <w:szCs w:val="28"/>
        </w:rPr>
        <w:t>It is important to use the correct terminology.</w:t>
      </w:r>
      <w:r>
        <w:rPr>
          <w:rFonts w:eastAsia="Times New Roman" w:cs="Times New Roman"/>
          <w:b/>
          <w:bCs/>
          <w:sz w:val="28"/>
          <w:szCs w:val="28"/>
        </w:rPr>
        <w:t xml:space="preserve"> </w:t>
      </w:r>
      <w:r w:rsidRPr="00874B35">
        <w:rPr>
          <w:rFonts w:eastAsia="Times New Roman" w:cs="Times New Roman"/>
          <w:sz w:val="24"/>
          <w:szCs w:val="24"/>
        </w:rPr>
        <w:t>A person “has” Down syndrome, rather than “suffers from,” “is a victim of,” “is diseased with” or “afflicted by.”</w:t>
      </w:r>
    </w:p>
    <w:p w:rsidR="00874B35" w:rsidRPr="00874B35" w:rsidRDefault="00874B35" w:rsidP="00874B35">
      <w:pPr>
        <w:spacing w:before="100" w:beforeAutospacing="1" w:after="100" w:afterAutospacing="1" w:line="240" w:lineRule="auto"/>
        <w:outlineLvl w:val="1"/>
        <w:rPr>
          <w:rFonts w:eastAsia="Times New Roman" w:cs="Times New Roman"/>
          <w:b/>
          <w:bCs/>
          <w:sz w:val="28"/>
          <w:szCs w:val="28"/>
        </w:rPr>
      </w:pPr>
      <w:r w:rsidRPr="00874B35">
        <w:rPr>
          <w:rFonts w:eastAsia="Times New Roman" w:cs="Times New Roman"/>
          <w:b/>
          <w:bCs/>
          <w:sz w:val="28"/>
          <w:szCs w:val="28"/>
        </w:rPr>
        <w:t>Each person has his/her own unique strengths, capabilities and talents.</w:t>
      </w:r>
      <w:r>
        <w:rPr>
          <w:rFonts w:eastAsia="Times New Roman" w:cs="Times New Roman"/>
          <w:b/>
          <w:bCs/>
          <w:sz w:val="28"/>
          <w:szCs w:val="28"/>
        </w:rPr>
        <w:t xml:space="preserve"> </w:t>
      </w:r>
      <w:r w:rsidRPr="00874B35">
        <w:rPr>
          <w:rFonts w:eastAsia="Times New Roman" w:cs="Times New Roman"/>
          <w:sz w:val="24"/>
          <w:szCs w:val="24"/>
        </w:rPr>
        <w:t>Try not to use the clichés that are so common when describing an individual with Down syndrome. To assume all people have the same characteristics or abilities is demeaning. Also, it reinforces the stereotype that “all people with Down syndrome are the same.”</w:t>
      </w:r>
    </w:p>
    <w:p w:rsidR="00874B35" w:rsidRPr="00874B35" w:rsidRDefault="00874B35" w:rsidP="00874B35">
      <w:pPr>
        <w:spacing w:before="100" w:beforeAutospacing="1" w:after="100" w:afterAutospacing="1" w:line="240" w:lineRule="auto"/>
        <w:outlineLvl w:val="1"/>
        <w:rPr>
          <w:rFonts w:eastAsia="Times New Roman" w:cs="Times New Roman"/>
          <w:b/>
          <w:bCs/>
          <w:sz w:val="28"/>
          <w:szCs w:val="28"/>
        </w:rPr>
      </w:pPr>
      <w:r w:rsidRPr="00874B35">
        <w:rPr>
          <w:rFonts w:eastAsia="Times New Roman" w:cs="Times New Roman"/>
          <w:b/>
          <w:bCs/>
          <w:sz w:val="28"/>
          <w:szCs w:val="28"/>
        </w:rPr>
        <w:t>Here are some basic guidelines for using people-first language:</w:t>
      </w:r>
    </w:p>
    <w:p w:rsidR="00874B35" w:rsidRPr="00874B35" w:rsidRDefault="00874B35" w:rsidP="00AD7DB5">
      <w:pPr>
        <w:numPr>
          <w:ilvl w:val="0"/>
          <w:numId w:val="2"/>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Put people first, not their disability</w:t>
      </w:r>
    </w:p>
    <w:p w:rsidR="00874B35" w:rsidRPr="00874B35" w:rsidRDefault="00874B35" w:rsidP="00307EE7">
      <w:pPr>
        <w:numPr>
          <w:ilvl w:val="0"/>
          <w:numId w:val="8"/>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“person with a disability,” not a “disabled person”</w:t>
      </w:r>
    </w:p>
    <w:p w:rsidR="00874B35" w:rsidRPr="00874B35" w:rsidRDefault="00874B35" w:rsidP="00307EE7">
      <w:pPr>
        <w:numPr>
          <w:ilvl w:val="0"/>
          <w:numId w:val="8"/>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“child with autism,” not an “autistic child”</w:t>
      </w:r>
      <w:bookmarkStart w:id="0" w:name="_GoBack"/>
      <w:bookmarkEnd w:id="0"/>
    </w:p>
    <w:p w:rsidR="00874B35" w:rsidRPr="00874B35" w:rsidRDefault="00874B35" w:rsidP="00AD7DB5">
      <w:pPr>
        <w:numPr>
          <w:ilvl w:val="0"/>
          <w:numId w:val="2"/>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Use emotionally neutral expressions</w:t>
      </w:r>
    </w:p>
    <w:p w:rsidR="00874B35" w:rsidRPr="00874B35" w:rsidRDefault="00874B35" w:rsidP="00307EE7">
      <w:pPr>
        <w:numPr>
          <w:ilvl w:val="0"/>
          <w:numId w:val="9"/>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person “with” cerebral palsy, not “afflicted with” cerebral palsy</w:t>
      </w:r>
    </w:p>
    <w:p w:rsidR="00874B35" w:rsidRPr="00874B35" w:rsidRDefault="00874B35" w:rsidP="00307EE7">
      <w:pPr>
        <w:numPr>
          <w:ilvl w:val="0"/>
          <w:numId w:val="9"/>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An individual who had a stroke, not a stroke “victim”</w:t>
      </w:r>
    </w:p>
    <w:p w:rsidR="00874B35" w:rsidRPr="00874B35" w:rsidRDefault="00874B35" w:rsidP="00307EE7">
      <w:pPr>
        <w:numPr>
          <w:ilvl w:val="0"/>
          <w:numId w:val="9"/>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person “has” Down syndrome, not “suffers from” Down syndrome</w:t>
      </w:r>
    </w:p>
    <w:p w:rsidR="00874B35" w:rsidRPr="00874B35" w:rsidRDefault="00874B35" w:rsidP="00AD7DB5">
      <w:pPr>
        <w:numPr>
          <w:ilvl w:val="0"/>
          <w:numId w:val="2"/>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Emphasize abilities, not limitations</w:t>
      </w:r>
    </w:p>
    <w:p w:rsidR="00874B35" w:rsidRPr="00874B35" w:rsidRDefault="00874B35" w:rsidP="00307EE7">
      <w:pPr>
        <w:numPr>
          <w:ilvl w:val="0"/>
          <w:numId w:val="10"/>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person “uses a wheelchair,” not “wheelchair-bound”</w:t>
      </w:r>
    </w:p>
    <w:p w:rsidR="00874B35" w:rsidRPr="00874B35" w:rsidRDefault="00874B35" w:rsidP="00307EE7">
      <w:pPr>
        <w:numPr>
          <w:ilvl w:val="0"/>
          <w:numId w:val="10"/>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child “receives special education services,” not “in special ed”</w:t>
      </w:r>
    </w:p>
    <w:p w:rsidR="00874B35" w:rsidRPr="00874B35" w:rsidRDefault="00874B35" w:rsidP="00AD7DB5">
      <w:pPr>
        <w:numPr>
          <w:ilvl w:val="0"/>
          <w:numId w:val="2"/>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Adopt preferred language</w:t>
      </w:r>
    </w:p>
    <w:p w:rsidR="00874B35" w:rsidRPr="00874B35" w:rsidRDefault="00874B35" w:rsidP="00307EE7">
      <w:pPr>
        <w:numPr>
          <w:ilvl w:val="0"/>
          <w:numId w:val="11"/>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 “cognitive disability” or “intellectual disability” is preferred over “mentally retarded”</w:t>
      </w:r>
    </w:p>
    <w:p w:rsidR="00874B35" w:rsidRPr="00874B35" w:rsidRDefault="00874B35" w:rsidP="00307EE7">
      <w:pPr>
        <w:numPr>
          <w:ilvl w:val="0"/>
          <w:numId w:val="11"/>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“Typically developing” or “typical” is preferred over “normal”</w:t>
      </w:r>
    </w:p>
    <w:p w:rsidR="00874B35" w:rsidRPr="00874B35" w:rsidRDefault="00874B35" w:rsidP="00307EE7">
      <w:pPr>
        <w:numPr>
          <w:ilvl w:val="0"/>
          <w:numId w:val="11"/>
        </w:numPr>
        <w:spacing w:before="100" w:beforeAutospacing="1" w:after="100" w:afterAutospacing="1" w:line="240" w:lineRule="auto"/>
        <w:contextualSpacing/>
        <w:rPr>
          <w:rFonts w:eastAsia="Times New Roman" w:cs="Times New Roman"/>
          <w:sz w:val="24"/>
          <w:szCs w:val="24"/>
        </w:rPr>
      </w:pPr>
      <w:r w:rsidRPr="00874B35">
        <w:rPr>
          <w:rFonts w:eastAsia="Times New Roman" w:cs="Times New Roman"/>
          <w:sz w:val="24"/>
          <w:szCs w:val="24"/>
        </w:rPr>
        <w:t>“Accessible” parking space or hotel room is preferred over “handicapped”</w:t>
      </w:r>
    </w:p>
    <w:p w:rsidR="00874B35" w:rsidRDefault="00874B35" w:rsidP="00874B35">
      <w:pPr>
        <w:jc w:val="center"/>
      </w:pPr>
    </w:p>
    <w:p w:rsidR="00794D8B" w:rsidRDefault="00874B35" w:rsidP="00874B35">
      <w:pPr>
        <w:jc w:val="center"/>
      </w:pPr>
      <w:r>
        <w:rPr>
          <w:noProof/>
        </w:rPr>
        <w:drawing>
          <wp:inline distT="0" distB="0" distL="0" distR="0">
            <wp:extent cx="1790700" cy="5054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c-header-logo.bmp"/>
                    <pic:cNvPicPr/>
                  </pic:nvPicPr>
                  <pic:blipFill>
                    <a:blip r:embed="rId6">
                      <a:extLst>
                        <a:ext uri="{28A0092B-C50C-407E-A947-70E740481C1C}">
                          <a14:useLocalDpi xmlns:a14="http://schemas.microsoft.com/office/drawing/2010/main" val="0"/>
                        </a:ext>
                      </a:extLst>
                    </a:blip>
                    <a:stretch>
                      <a:fillRect/>
                    </a:stretch>
                  </pic:blipFill>
                  <pic:spPr>
                    <a:xfrm>
                      <a:off x="0" y="0"/>
                      <a:ext cx="1790700" cy="505440"/>
                    </a:xfrm>
                    <a:prstGeom prst="rect">
                      <a:avLst/>
                    </a:prstGeom>
                  </pic:spPr>
                </pic:pic>
              </a:graphicData>
            </a:graphic>
          </wp:inline>
        </w:drawing>
      </w:r>
    </w:p>
    <w:p w:rsidR="00874B35" w:rsidRPr="00874B35" w:rsidRDefault="00874B35" w:rsidP="00874B35">
      <w:pPr>
        <w:jc w:val="center"/>
        <w:rPr>
          <w:b/>
          <w:i/>
        </w:rPr>
      </w:pPr>
      <w:r w:rsidRPr="00874B35">
        <w:rPr>
          <w:b/>
          <w:i/>
        </w:rPr>
        <w:t>Information provided by the National Down Syndrome Congress- www.ndsccenter.org</w:t>
      </w:r>
    </w:p>
    <w:sectPr w:rsidR="00874B35" w:rsidRPr="00874B35" w:rsidSect="0087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49D"/>
    <w:multiLevelType w:val="multilevel"/>
    <w:tmpl w:val="6944F7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AC06601"/>
    <w:multiLevelType w:val="multilevel"/>
    <w:tmpl w:val="167027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4BB4625"/>
    <w:multiLevelType w:val="multilevel"/>
    <w:tmpl w:val="74429DB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FA61FC5"/>
    <w:multiLevelType w:val="multilevel"/>
    <w:tmpl w:val="FD2646E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CE96EF2"/>
    <w:multiLevelType w:val="multilevel"/>
    <w:tmpl w:val="3398A2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4D532D38"/>
    <w:multiLevelType w:val="multilevel"/>
    <w:tmpl w:val="166CB01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586A23EA"/>
    <w:multiLevelType w:val="multilevel"/>
    <w:tmpl w:val="117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03E12"/>
    <w:multiLevelType w:val="multilevel"/>
    <w:tmpl w:val="FA84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42651"/>
    <w:multiLevelType w:val="multilevel"/>
    <w:tmpl w:val="5540DA4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5E6463F2"/>
    <w:multiLevelType w:val="multilevel"/>
    <w:tmpl w:val="0AF479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F36CA"/>
    <w:multiLevelType w:val="multilevel"/>
    <w:tmpl w:val="46CEA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9"/>
  </w:num>
  <w:num w:numId="3">
    <w:abstractNumId w:val="6"/>
  </w:num>
  <w:num w:numId="4">
    <w:abstractNumId w:val="3"/>
  </w:num>
  <w:num w:numId="5">
    <w:abstractNumId w:val="8"/>
  </w:num>
  <w:num w:numId="6">
    <w:abstractNumId w:val="5"/>
  </w:num>
  <w:num w:numId="7">
    <w:abstractNumId w:val="2"/>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5"/>
    <w:rsid w:val="00307EE7"/>
    <w:rsid w:val="00706728"/>
    <w:rsid w:val="00794D8B"/>
    <w:rsid w:val="00874B35"/>
    <w:rsid w:val="00A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B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B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B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B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97319">
      <w:bodyDiv w:val="1"/>
      <w:marLeft w:val="0"/>
      <w:marRight w:val="0"/>
      <w:marTop w:val="0"/>
      <w:marBottom w:val="0"/>
      <w:divBdr>
        <w:top w:val="none" w:sz="0" w:space="0" w:color="auto"/>
        <w:left w:val="none" w:sz="0" w:space="0" w:color="auto"/>
        <w:bottom w:val="none" w:sz="0" w:space="0" w:color="auto"/>
        <w:right w:val="none" w:sz="0" w:space="0" w:color="auto"/>
      </w:divBdr>
      <w:divsChild>
        <w:div w:id="22800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cp:lastPrinted>2015-06-22T23:50:00Z</cp:lastPrinted>
  <dcterms:created xsi:type="dcterms:W3CDTF">2015-06-22T01:33:00Z</dcterms:created>
  <dcterms:modified xsi:type="dcterms:W3CDTF">2015-06-22T23:50:00Z</dcterms:modified>
</cp:coreProperties>
</file>